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F3A3F" w14:textId="327AECAA" w:rsidR="00E71FAB" w:rsidRDefault="00660F9C" w:rsidP="00660F9C">
      <w:pPr>
        <w:jc w:val="center"/>
      </w:pPr>
      <w:r w:rsidRPr="00596D29">
        <w:rPr>
          <w:rFonts w:ascii="Open Sans" w:eastAsia="Times New Roman" w:hAnsi="Open Sans" w:cs="Open Sans"/>
          <w:noProof/>
          <w:color w:val="333333"/>
          <w:spacing w:val="-4"/>
          <w:kern w:val="0"/>
          <w:sz w:val="24"/>
          <w:szCs w:val="24"/>
          <w14:ligatures w14:val="none"/>
        </w:rPr>
        <w:drawing>
          <wp:inline distT="0" distB="0" distL="0" distR="0" wp14:anchorId="30D5FA8B" wp14:editId="1BF97699">
            <wp:extent cx="2854325" cy="739775"/>
            <wp:effectExtent l="0" t="0" r="3175" b="3175"/>
            <wp:docPr id="273387673" name="Picture 1" descr="Department of State seal with A/OPE U.S. Department of State words spelled 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of State seal with A/OPE U.S. Department of State words spelled ou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4325" cy="739775"/>
                    </a:xfrm>
                    <a:prstGeom prst="rect">
                      <a:avLst/>
                    </a:prstGeom>
                    <a:noFill/>
                    <a:ln>
                      <a:noFill/>
                    </a:ln>
                  </pic:spPr>
                </pic:pic>
              </a:graphicData>
            </a:graphic>
          </wp:inline>
        </w:drawing>
      </w:r>
    </w:p>
    <w:p w14:paraId="4726960C" w14:textId="77777777" w:rsidR="00660F9C" w:rsidRDefault="00660F9C" w:rsidP="00660F9C">
      <w:pPr>
        <w:jc w:val="center"/>
      </w:pPr>
    </w:p>
    <w:p w14:paraId="421C236D" w14:textId="77777777" w:rsidR="00660F9C" w:rsidRPr="00BC7B8E" w:rsidRDefault="00660F9C" w:rsidP="00660F9C">
      <w:pPr>
        <w:ind w:left="1440"/>
        <w:rPr>
          <w:rFonts w:eastAsia="Times New Roman" w:cstheme="minorHAnsi"/>
          <w:b/>
          <w:bCs/>
          <w:color w:val="333333"/>
          <w:spacing w:val="-3"/>
          <w:kern w:val="0"/>
          <w:sz w:val="28"/>
          <w:szCs w:val="28"/>
          <w:bdr w:val="none" w:sz="0" w:space="0" w:color="auto" w:frame="1"/>
          <w14:ligatures w14:val="none"/>
        </w:rPr>
      </w:pPr>
      <w:r w:rsidRPr="00660F9C">
        <w:rPr>
          <w:rFonts w:eastAsia="Times New Roman" w:cstheme="minorHAnsi"/>
          <w:b/>
          <w:bCs/>
          <w:color w:val="0070C0"/>
          <w:spacing w:val="-3"/>
          <w:kern w:val="0"/>
          <w:sz w:val="28"/>
          <w:szCs w:val="28"/>
          <w:bdr w:val="none" w:sz="0" w:space="0" w:color="auto" w:frame="1"/>
          <w14:ligatures w14:val="none"/>
        </w:rPr>
        <w:t xml:space="preserve">Contract Specialists Position Description </w:t>
      </w:r>
    </w:p>
    <w:p w14:paraId="4C87F4F9" w14:textId="275DB5E7" w:rsidR="00660F9C" w:rsidRDefault="00660F9C" w:rsidP="00660F9C">
      <w:pPr>
        <w:autoSpaceDE w:val="0"/>
        <w:autoSpaceDN w:val="0"/>
        <w:adjustRightInd w:val="0"/>
        <w:spacing w:after="0" w:line="240" w:lineRule="auto"/>
        <w:ind w:left="1440"/>
        <w:rPr>
          <w:rFonts w:cstheme="minorHAnsi"/>
          <w:kern w:val="0"/>
          <w:sz w:val="28"/>
          <w:szCs w:val="28"/>
        </w:rPr>
      </w:pPr>
      <w:r w:rsidRPr="00BC7B8E">
        <w:rPr>
          <w:rFonts w:cstheme="minorHAnsi"/>
          <w:kern w:val="0"/>
          <w:sz w:val="28"/>
          <w:szCs w:val="28"/>
        </w:rPr>
        <w:t xml:space="preserve">The incumbent serves as a contracting specialist, advisor, and technical authority on the full range of contracting and procurement functions for the assigned office. </w:t>
      </w:r>
      <w:r>
        <w:rPr>
          <w:rFonts w:cstheme="minorHAnsi"/>
          <w:kern w:val="0"/>
          <w:sz w:val="28"/>
          <w:szCs w:val="28"/>
        </w:rPr>
        <w:t>They</w:t>
      </w:r>
      <w:r w:rsidRPr="00BC7B8E">
        <w:rPr>
          <w:rFonts w:cstheme="minorHAnsi"/>
          <w:kern w:val="0"/>
          <w:sz w:val="28"/>
          <w:szCs w:val="28"/>
        </w:rPr>
        <w:t xml:space="preserve"> </w:t>
      </w:r>
      <w:r w:rsidR="00BE71E5">
        <w:rPr>
          <w:rFonts w:cstheme="minorHAnsi"/>
          <w:kern w:val="0"/>
          <w:sz w:val="28"/>
          <w:szCs w:val="28"/>
        </w:rPr>
        <w:t xml:space="preserve">are </w:t>
      </w:r>
      <w:r w:rsidRPr="00BC7B8E">
        <w:rPr>
          <w:rFonts w:cstheme="minorHAnsi"/>
          <w:kern w:val="0"/>
          <w:sz w:val="28"/>
          <w:szCs w:val="28"/>
        </w:rPr>
        <w:t xml:space="preserve">responsible for planning and carrying out broad contracting functions for high-dollar, long-term, highly visible, sensitive, and critical programs having Department-wide impact. The work requires close coordination with multiple Departmental components and representatives from other USG agencies and NGOs. Assignments include participation in strategy sessions, meetings, conferences, and negotiations that often involve exposure to classified or proprietary information and materials. Thus, the incumbent must be able to obtain and maintain a Secret or </w:t>
      </w:r>
      <w:proofErr w:type="gramStart"/>
      <w:r w:rsidRPr="00BC7B8E">
        <w:rPr>
          <w:rFonts w:cstheme="minorHAnsi"/>
          <w:kern w:val="0"/>
          <w:sz w:val="28"/>
          <w:szCs w:val="28"/>
        </w:rPr>
        <w:t>Top Secret</w:t>
      </w:r>
      <w:proofErr w:type="gramEnd"/>
      <w:r w:rsidRPr="00BC7B8E">
        <w:rPr>
          <w:rFonts w:cstheme="minorHAnsi"/>
          <w:kern w:val="0"/>
          <w:sz w:val="28"/>
          <w:szCs w:val="28"/>
        </w:rPr>
        <w:t xml:space="preserve"> clearance.</w:t>
      </w:r>
    </w:p>
    <w:p w14:paraId="6828D5DE" w14:textId="77777777" w:rsidR="00660F9C" w:rsidRDefault="00660F9C" w:rsidP="00660F9C">
      <w:pPr>
        <w:autoSpaceDE w:val="0"/>
        <w:autoSpaceDN w:val="0"/>
        <w:adjustRightInd w:val="0"/>
        <w:spacing w:after="0" w:line="240" w:lineRule="auto"/>
        <w:ind w:left="1440"/>
        <w:rPr>
          <w:rFonts w:cstheme="minorHAnsi"/>
          <w:kern w:val="0"/>
          <w:sz w:val="28"/>
          <w:szCs w:val="28"/>
        </w:rPr>
      </w:pPr>
    </w:p>
    <w:p w14:paraId="2DC6D783" w14:textId="40B9166D" w:rsidR="00660F9C" w:rsidRPr="00660F9C" w:rsidRDefault="00660F9C" w:rsidP="00660F9C">
      <w:pPr>
        <w:autoSpaceDE w:val="0"/>
        <w:autoSpaceDN w:val="0"/>
        <w:adjustRightInd w:val="0"/>
        <w:spacing w:after="0" w:line="240" w:lineRule="auto"/>
        <w:ind w:left="1440"/>
        <w:rPr>
          <w:rFonts w:cstheme="minorHAnsi"/>
          <w:kern w:val="0"/>
          <w:sz w:val="28"/>
          <w:szCs w:val="28"/>
        </w:rPr>
      </w:pPr>
      <w:hyperlink r:id="rId5" w:history="1">
        <w:r w:rsidRPr="00660F9C">
          <w:rPr>
            <w:rStyle w:val="Hyperlink"/>
            <w:sz w:val="28"/>
            <w:szCs w:val="28"/>
          </w:rPr>
          <w:t>Contracting Series, 1102 (opm.gov)</w:t>
        </w:r>
      </w:hyperlink>
    </w:p>
    <w:p w14:paraId="5F87B089" w14:textId="63DDC3B6" w:rsidR="00660F9C" w:rsidRDefault="00660F9C" w:rsidP="00660F9C"/>
    <w:sectPr w:rsidR="00660F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F9C"/>
    <w:rsid w:val="005F2C52"/>
    <w:rsid w:val="00660F9C"/>
    <w:rsid w:val="007858C5"/>
    <w:rsid w:val="008E0779"/>
    <w:rsid w:val="00B96694"/>
    <w:rsid w:val="00BE71E5"/>
    <w:rsid w:val="00E71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07E68"/>
  <w15:chartTrackingRefBased/>
  <w15:docId w15:val="{391C85B0-B281-4150-88BF-EEA2B3067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60F9C"/>
    <w:rPr>
      <w:sz w:val="16"/>
      <w:szCs w:val="16"/>
    </w:rPr>
  </w:style>
  <w:style w:type="paragraph" w:styleId="CommentText">
    <w:name w:val="annotation text"/>
    <w:basedOn w:val="Normal"/>
    <w:link w:val="CommentTextChar"/>
    <w:uiPriority w:val="99"/>
    <w:unhideWhenUsed/>
    <w:rsid w:val="00660F9C"/>
    <w:pPr>
      <w:spacing w:line="240" w:lineRule="auto"/>
    </w:pPr>
    <w:rPr>
      <w:sz w:val="20"/>
      <w:szCs w:val="20"/>
    </w:rPr>
  </w:style>
  <w:style w:type="character" w:customStyle="1" w:styleId="CommentTextChar">
    <w:name w:val="Comment Text Char"/>
    <w:basedOn w:val="DefaultParagraphFont"/>
    <w:link w:val="CommentText"/>
    <w:uiPriority w:val="99"/>
    <w:rsid w:val="00660F9C"/>
    <w:rPr>
      <w:sz w:val="20"/>
      <w:szCs w:val="20"/>
    </w:rPr>
  </w:style>
  <w:style w:type="character" w:styleId="Hyperlink">
    <w:name w:val="Hyperlink"/>
    <w:basedOn w:val="DefaultParagraphFont"/>
    <w:uiPriority w:val="99"/>
    <w:semiHidden/>
    <w:unhideWhenUsed/>
    <w:rsid w:val="00660F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opm.gov/policy-data-oversight/classification-qualifications/general-schedule-qualification-standards/1100/contracting-series-1102/"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846</Characters>
  <Application>Microsoft Office Word</Application>
  <DocSecurity>0</DocSecurity>
  <Lines>7</Lines>
  <Paragraphs>1</Paragraphs>
  <ScaleCrop>false</ScaleCrop>
  <Company>Department of State</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Sweet, Carly F</dc:creator>
  <cp:keywords/>
  <dc:description/>
  <cp:lastModifiedBy>Sweet, Carly F</cp:lastModifiedBy>
  <cp:revision>2</cp:revision>
  <dcterms:created xsi:type="dcterms:W3CDTF">2024-05-06T18:21:00Z</dcterms:created>
  <dcterms:modified xsi:type="dcterms:W3CDTF">2024-05-06T18:21:00Z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etDate">
    <vt:lpwstr>2024-05-06T18:16:01Z</vt:lpwstr>
  </property>
  <property fmtid="{D5CDD505-2E9C-101B-9397-08002B2CF9AE}" pid="4" name="MSIP_Label_1665d9ee-429a-4d5f-97cc-cfb56e044a6e_Method">
    <vt:lpwstr>Privileged</vt:lpwstr>
  </property>
  <property fmtid="{D5CDD505-2E9C-101B-9397-08002B2CF9AE}" pid="5" name="MSIP_Label_1665d9ee-429a-4d5f-97cc-cfb56e044a6e_Name">
    <vt:lpwstr>1665d9ee-429a-4d5f-97cc-cfb56e044a6e</vt:lpwstr>
  </property>
  <property fmtid="{D5CDD505-2E9C-101B-9397-08002B2CF9AE}" pid="6" name="MSIP_Label_1665d9ee-429a-4d5f-97cc-cfb56e044a6e_SiteId">
    <vt:lpwstr>66cf5074-5afe-48d1-a691-a12b2121f44b</vt:lpwstr>
  </property>
  <property fmtid="{D5CDD505-2E9C-101B-9397-08002B2CF9AE}" pid="7" name="MSIP_Label_1665d9ee-429a-4d5f-97cc-cfb56e044a6e_ActionId">
    <vt:lpwstr>f1611b64-713f-43f9-ad2f-eb05bd8c212f</vt:lpwstr>
  </property>
  <property fmtid="{D5CDD505-2E9C-101B-9397-08002B2CF9AE}" pid="8" name="MSIP_Label_1665d9ee-429a-4d5f-97cc-cfb56e044a6e_ContentBits">
    <vt:lpwstr>0</vt:lpwstr>
  </property>
</Properties>
</file>